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ОБЖ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10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ФК ГОС;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ОбЖ;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ОБЖ 10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А.Т.Смирнов, Б.О.Хренников. Москва.. 2015 г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комплекс: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10 кл. 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учреждений: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А.Т.Смирнов, Б.О.Хренников.;-М:Просвещение ,2013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:-</w:t>
      </w:r>
      <w:bookmarkStart w:id="0" w:name="__DdeLink__22868_1363605195"/>
      <w:r>
        <w:rPr>
          <w:rFonts w:cs="Times New Roman"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  <w:bookmarkEnd w:id="0"/>
    </w:p>
    <w:p>
      <w:pPr>
        <w:pStyle w:val="Normal"/>
        <w:tabs>
          <w:tab w:val="clear" w:pos="708"/>
          <w:tab w:val="left" w:pos="1540" w:leader="none"/>
        </w:tabs>
        <w:spacing w:lineRule="atLeast" w:line="10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>
      <w:pPr>
        <w:pStyle w:val="Normal"/>
        <w:shd w:val="clear" w:color="auto" w:fill="FFFFFF"/>
        <w:spacing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- усвоение знаний об опасных и чрезвычайных ситуациях о влиянии их последствий на безопасность личности, общества и государства;   о государственной системе обеспечения защиты населения от чрезвычайных ситуаций;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>
      <w:pPr>
        <w:pStyle w:val="Normal"/>
        <w:tabs>
          <w:tab w:val="clear" w:pos="708"/>
          <w:tab w:val="left" w:pos="1540" w:leader="none"/>
        </w:tabs>
        <w:spacing w:lineRule="atLeast" w:line="100" w:before="0" w:after="2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- 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>
      <w:pPr>
        <w:pStyle w:val="Normal"/>
        <w:shd w:val="clear" w:color="auto" w:fill="FFFFFF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развитие  умений предвидеть возникновение опасных  ситуаций по характерным признакам их появления.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34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537_457729547"/>
            <w:r>
              <w:rPr>
                <w:rFonts w:ascii="Times New Roman" w:hAnsi="Times New Roman"/>
                <w:sz w:val="24"/>
                <w:szCs w:val="24"/>
              </w:rPr>
              <w:t>Тесты, проверочные работы, устные ответы, индивидуальные задания.</w:t>
            </w:r>
            <w:bookmarkEnd w:id="2"/>
          </w:p>
        </w:tc>
        <w:tc>
          <w:tcPr>
            <w:tcW w:w="27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Годовая отметка</w:t>
            </w:r>
          </w:p>
        </w:tc>
      </w:tr>
      <w:tr>
        <w:trPr/>
        <w:tc>
          <w:tcPr>
            <w:tcW w:w="2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6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6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преподаватель-организатор ОБЖ Остапенко Алексей Николаевич,высшей квалификационной категории.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b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LibreOffice/6.2.5.2$Windows_X86_64 LibreOffice_project/1ec314fa52f458adc18c4f025c545a4e8b22c159</Application>
  <Pages>2</Pages>
  <Words>289</Words>
  <Characters>2041</Characters>
  <CharactersWithSpaces>2370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2020-04-27T17:20:47Z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